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37" w:rsidRPr="00467037" w:rsidRDefault="00467037" w:rsidP="00467037">
      <w:pPr>
        <w:rPr>
          <w:rFonts w:ascii="微軟正黑體" w:eastAsia="微軟正黑體" w:hAnsi="微軟正黑體"/>
          <w:b/>
          <w:bCs/>
          <w:color w:val="000000" w:themeColor="text1"/>
          <w:sz w:val="28"/>
        </w:rPr>
      </w:pPr>
      <w:r w:rsidRPr="00467037">
        <w:rPr>
          <w:rFonts w:ascii="微軟正黑體" w:eastAsia="微軟正黑體" w:hAnsi="微軟正黑體" w:hint="eastAsia"/>
          <w:b/>
          <w:bCs/>
          <w:color w:val="000000" w:themeColor="text1"/>
          <w:sz w:val="28"/>
        </w:rPr>
        <w:t>Fluke 1730/1732/1734/1736/1738 比較</w:t>
      </w:r>
    </w:p>
    <w:tbl>
      <w:tblPr>
        <w:tblW w:w="13841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73"/>
        <w:gridCol w:w="1054"/>
        <w:gridCol w:w="7740"/>
        <w:gridCol w:w="994"/>
        <w:gridCol w:w="995"/>
        <w:gridCol w:w="995"/>
        <w:gridCol w:w="995"/>
        <w:gridCol w:w="995"/>
      </w:tblGrid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7037" w:rsidRDefault="00467037">
            <w:pPr>
              <w:rPr>
                <w:rFonts w:asciiTheme="minorHAnsi" w:eastAsiaTheme="minorEastAsia" w:hAnsiTheme="minorHAnsi" w:cstheme="minorBidi"/>
                <w:kern w:val="2"/>
                <w:sz w:val="24"/>
              </w:rPr>
            </w:pPr>
          </w:p>
        </w:tc>
        <w:tc>
          <w:tcPr>
            <w:tcW w:w="774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7037" w:rsidRDefault="00467037">
            <w:pPr>
              <w:spacing w:line="288" w:lineRule="atLeast"/>
              <w:textAlignment w:val="top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b/>
                <w:bCs/>
                <w:color w:val="FFFFFF"/>
                <w:kern w:val="2"/>
                <w:sz w:val="24"/>
                <w:szCs w:val="24"/>
              </w:rPr>
              <w:t>Features /Model noun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7037" w:rsidRDefault="00467037">
            <w:pPr>
              <w:spacing w:line="288" w:lineRule="atLeast"/>
              <w:jc w:val="center"/>
              <w:textAlignment w:val="top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1730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7037" w:rsidRDefault="00467037">
            <w:pPr>
              <w:spacing w:line="288" w:lineRule="atLeast"/>
              <w:jc w:val="center"/>
              <w:textAlignment w:val="top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1732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7037" w:rsidRDefault="00467037">
            <w:pPr>
              <w:spacing w:line="288" w:lineRule="atLeast"/>
              <w:jc w:val="center"/>
              <w:textAlignment w:val="top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1734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7037" w:rsidRDefault="00467037">
            <w:pPr>
              <w:spacing w:line="288" w:lineRule="atLeast"/>
              <w:jc w:val="center"/>
              <w:textAlignment w:val="top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1736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7037" w:rsidRDefault="00467037">
            <w:pPr>
              <w:spacing w:line="288" w:lineRule="atLeast"/>
              <w:jc w:val="center"/>
              <w:textAlignment w:val="top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1738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textDirection w:val="btLr"/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Inputs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Inputs (Voltage / Current)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4/3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4/3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4/3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4/4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7037" w:rsidRDefault="00467037">
            <w:pPr>
              <w:rPr>
                <w:rFonts w:ascii="Arial" w:hAnsi="Arial" w:cs="Arial"/>
                <w:kern w:val="2"/>
                <w:sz w:val="36"/>
                <w:szCs w:val="3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Aux. analog inputs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textDirection w:val="btLr"/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Functions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Three Phase Volt, Current, Frequency and Distortion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7037" w:rsidRDefault="00467037">
            <w:pPr>
              <w:rPr>
                <w:rFonts w:ascii="Arial" w:hAnsi="Arial" w:cs="Arial"/>
                <w:kern w:val="2"/>
                <w:sz w:val="36"/>
                <w:szCs w:val="3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Energy &amp; Load Studies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7037" w:rsidRDefault="00467037">
            <w:pPr>
              <w:rPr>
                <w:rFonts w:ascii="Arial" w:hAnsi="Arial" w:cs="Arial"/>
                <w:kern w:val="2"/>
                <w:sz w:val="36"/>
                <w:szCs w:val="3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Trend Graphs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7037" w:rsidRDefault="00467037">
            <w:pPr>
              <w:rPr>
                <w:rFonts w:ascii="Arial" w:hAnsi="Arial" w:cs="Arial"/>
                <w:kern w:val="2"/>
                <w:sz w:val="36"/>
                <w:szCs w:val="3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Power Quality  Surveys (Harmonics, Events, Waveform &amp; </w:t>
            </w: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Phasor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7037" w:rsidRDefault="00467037">
            <w:pPr>
              <w:rPr>
                <w:rFonts w:ascii="Arial" w:hAnsi="Arial" w:cs="Arial"/>
                <w:kern w:val="2"/>
                <w:sz w:val="36"/>
                <w:szCs w:val="3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Neutral Current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7037" w:rsidRDefault="00467037">
            <w:pPr>
              <w:rPr>
                <w:rFonts w:ascii="Arial" w:hAnsi="Arial" w:cs="Arial"/>
                <w:kern w:val="2"/>
                <w:sz w:val="36"/>
                <w:szCs w:val="3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Waveform Snapshots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textDirection w:val="btLr"/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Analysis/ Reporting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Measurement method per IEC61000-4-30 Class S, and 4-7 Harmonics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7037" w:rsidRDefault="00467037">
            <w:pPr>
              <w:rPr>
                <w:rFonts w:ascii="Arial" w:hAnsi="Arial" w:cs="Arial"/>
                <w:kern w:val="2"/>
                <w:sz w:val="36"/>
                <w:szCs w:val="3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PQ Health: Characteristics of Electricity Supply per EN50160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7037" w:rsidRDefault="00467037">
            <w:pPr>
              <w:rPr>
                <w:rFonts w:ascii="Arial" w:hAnsi="Arial" w:cs="Arial"/>
                <w:kern w:val="2"/>
                <w:sz w:val="36"/>
                <w:szCs w:val="3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Harmonic analysis per IEEE 519 Recommended Practices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textDirection w:val="btLr"/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Connectivity Remote Control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USB (mini B)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7037" w:rsidRDefault="00467037">
            <w:pPr>
              <w:rPr>
                <w:rFonts w:ascii="Arial" w:hAnsi="Arial" w:cs="Arial"/>
                <w:kern w:val="2"/>
                <w:sz w:val="36"/>
                <w:szCs w:val="3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WiFi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/ BLE Dongle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 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7037" w:rsidRDefault="00467037">
            <w:pPr>
              <w:rPr>
                <w:rFonts w:ascii="Arial" w:hAnsi="Arial" w:cs="Arial"/>
                <w:kern w:val="2"/>
                <w:sz w:val="36"/>
                <w:szCs w:val="3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WiFi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 xml:space="preserve"> Direct Point to Point Connection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7037" w:rsidRDefault="00467037">
            <w:pPr>
              <w:rPr>
                <w:rFonts w:ascii="Arial" w:hAnsi="Arial" w:cs="Arial"/>
                <w:kern w:val="2"/>
                <w:sz w:val="36"/>
                <w:szCs w:val="3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WiFi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 xml:space="preserve"> LAN/WAN Remote Connection (Free, activated with product registration)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textDirection w:val="btLr"/>
            <w:vAlign w:val="center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Accessories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Magnetic Hanger kit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 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</w:tr>
      <w:tr w:rsidR="00467037" w:rsidTr="00467037">
        <w:trPr>
          <w:trHeight w:val="214"/>
        </w:trPr>
        <w:tc>
          <w:tcPr>
            <w:tcW w:w="73" w:type="dxa"/>
            <w:vAlign w:val="center"/>
            <w:hideMark/>
          </w:tcPr>
          <w:p w:rsidR="00467037" w:rsidRDefault="00467037">
            <w:pPr>
              <w:rPr>
                <w:kern w:val="2"/>
              </w:rPr>
            </w:pPr>
            <w:r>
              <w:rPr>
                <w:kern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7037" w:rsidRDefault="00467037">
            <w:pPr>
              <w:rPr>
                <w:rFonts w:ascii="Arial" w:hAnsi="Arial" w:cs="Arial"/>
                <w:kern w:val="2"/>
                <w:sz w:val="36"/>
                <w:szCs w:val="3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 x MP1 Magnetic voltage probes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 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Opt.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467037" w:rsidRDefault="00467037">
            <w:pPr>
              <w:spacing w:line="288" w:lineRule="atLeast"/>
              <w:jc w:val="center"/>
              <w:textAlignment w:val="bottom"/>
              <w:rPr>
                <w:rFonts w:ascii="Arial" w:hAnsi="Arial" w:cs="Arial"/>
                <w:kern w:val="2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●</w:t>
            </w:r>
          </w:p>
        </w:tc>
      </w:tr>
    </w:tbl>
    <w:p w:rsidR="007322A1" w:rsidRPr="00467037" w:rsidRDefault="00467037">
      <w:pPr>
        <w:rPr>
          <w:sz w:val="28"/>
        </w:rPr>
      </w:pPr>
      <w:r w:rsidRPr="00467037">
        <w:rPr>
          <w:rStyle w:val="aa"/>
          <w:rFonts w:ascii="Helvetica" w:hAnsi="Helvetica" w:cs="Helvetica" w:hint="eastAsia"/>
          <w:color w:val="585858"/>
          <w:sz w:val="20"/>
          <w:szCs w:val="16"/>
        </w:rPr>
        <w:t>敏盛企業有限公司</w:t>
      </w:r>
      <w:r w:rsidRPr="00467037">
        <w:rPr>
          <w:rStyle w:val="aa"/>
          <w:rFonts w:ascii="Helvetica" w:hAnsi="Helvetica"/>
          <w:color w:val="585858"/>
          <w:sz w:val="20"/>
          <w:szCs w:val="16"/>
        </w:rPr>
        <w:t xml:space="preserve"> </w:t>
      </w:r>
      <w:r w:rsidRPr="00467037">
        <w:rPr>
          <w:rStyle w:val="aa"/>
          <w:rFonts w:ascii="Helvetica" w:hAnsi="Helvetica" w:hint="eastAsia"/>
          <w:color w:val="585858"/>
          <w:sz w:val="20"/>
          <w:szCs w:val="16"/>
        </w:rPr>
        <w:t xml:space="preserve"> </w:t>
      </w:r>
      <w:r w:rsidRPr="00467037">
        <w:rPr>
          <w:rStyle w:val="ios-footer"/>
          <w:rFonts w:ascii="Helvetica" w:hAnsi="Helvetica"/>
          <w:color w:val="585858"/>
          <w:sz w:val="20"/>
          <w:szCs w:val="16"/>
        </w:rPr>
        <w:t>TEL</w:t>
      </w:r>
      <w:r w:rsidRPr="00467037">
        <w:rPr>
          <w:rStyle w:val="ios-footer"/>
          <w:rFonts w:ascii="Helvetica" w:hAnsi="Helvetica" w:cs="Helvetica" w:hint="eastAsia"/>
          <w:color w:val="585858"/>
          <w:sz w:val="20"/>
          <w:szCs w:val="16"/>
        </w:rPr>
        <w:t>：</w:t>
      </w:r>
      <w:r w:rsidRPr="00467037">
        <w:rPr>
          <w:rStyle w:val="ios-footer"/>
          <w:rFonts w:ascii="Helvetica" w:hAnsi="Helvetica"/>
          <w:color w:val="585858"/>
          <w:sz w:val="20"/>
          <w:szCs w:val="16"/>
        </w:rPr>
        <w:t xml:space="preserve">886-3-5970828 </w:t>
      </w:r>
      <w:r w:rsidRPr="00467037">
        <w:rPr>
          <w:rStyle w:val="ios-footer"/>
          <w:rFonts w:ascii="Helvetica" w:hAnsi="Helvetica" w:hint="eastAsia"/>
          <w:color w:val="585858"/>
          <w:sz w:val="20"/>
          <w:szCs w:val="16"/>
        </w:rPr>
        <w:t xml:space="preserve">  </w:t>
      </w:r>
      <w:r w:rsidRPr="00467037">
        <w:rPr>
          <w:rStyle w:val="ios-footer"/>
          <w:rFonts w:ascii="Helvetica" w:hAnsi="Helvetica"/>
          <w:color w:val="585858"/>
          <w:sz w:val="20"/>
          <w:szCs w:val="16"/>
        </w:rPr>
        <w:t>Fax</w:t>
      </w:r>
      <w:r w:rsidRPr="00467037">
        <w:rPr>
          <w:rStyle w:val="ios-footer"/>
          <w:rFonts w:ascii="Helvetica" w:hAnsi="Helvetica" w:cs="Helvetica" w:hint="eastAsia"/>
          <w:color w:val="585858"/>
          <w:sz w:val="20"/>
          <w:szCs w:val="16"/>
        </w:rPr>
        <w:t>：</w:t>
      </w:r>
      <w:r w:rsidRPr="00467037">
        <w:rPr>
          <w:rStyle w:val="ios-footer"/>
          <w:rFonts w:ascii="Helvetica" w:hAnsi="Helvetica"/>
          <w:color w:val="585858"/>
          <w:sz w:val="20"/>
          <w:szCs w:val="16"/>
        </w:rPr>
        <w:t>886-3-5972622</w:t>
      </w:r>
      <w:r w:rsidRPr="00467037">
        <w:rPr>
          <w:rStyle w:val="ios-footer"/>
          <w:rFonts w:ascii="Helvetica" w:hAnsi="Helvetica" w:hint="eastAsia"/>
          <w:color w:val="585858"/>
          <w:sz w:val="20"/>
          <w:szCs w:val="16"/>
        </w:rPr>
        <w:t xml:space="preserve">   </w:t>
      </w:r>
      <w:hyperlink r:id="rId7" w:tgtFrame="_blank" w:history="1">
        <w:r w:rsidRPr="00467037">
          <w:rPr>
            <w:rStyle w:val="a9"/>
            <w:rFonts w:ascii="Helvetica" w:hAnsi="Helvetica"/>
            <w:color w:val="003399"/>
            <w:sz w:val="20"/>
            <w:szCs w:val="16"/>
          </w:rPr>
          <w:t>www.mavin.com.tw</w:t>
        </w:r>
      </w:hyperlink>
    </w:p>
    <w:sectPr w:rsidR="007322A1" w:rsidRPr="00467037" w:rsidSect="00467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0" w:footer="90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09A" w:rsidRDefault="009E309A" w:rsidP="00467037">
      <w:r>
        <w:separator/>
      </w:r>
    </w:p>
  </w:endnote>
  <w:endnote w:type="continuationSeparator" w:id="0">
    <w:p w:rsidR="009E309A" w:rsidRDefault="009E309A" w:rsidP="0046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37" w:rsidRDefault="004670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37" w:rsidRDefault="004670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37" w:rsidRDefault="004670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09A" w:rsidRDefault="009E309A" w:rsidP="00467037">
      <w:r>
        <w:separator/>
      </w:r>
    </w:p>
  </w:footnote>
  <w:footnote w:type="continuationSeparator" w:id="0">
    <w:p w:rsidR="009E309A" w:rsidRDefault="009E309A" w:rsidP="0046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37" w:rsidRDefault="0046703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3897" o:spid="_x0000_s2051" type="#_x0000_t75" style="position:absolute;margin-left:0;margin-top:0;width:530.1pt;height:523.25pt;z-index:-251657216;mso-position-horizontal:center;mso-position-horizontal-relative:margin;mso-position-vertical:center;mso-position-vertical-relative:margin" o:allowincell="f">
          <v:imagedata r:id="rId1" o:title="敏盛連絡資料-for TEK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8345"/>
      <w:docPartObj>
        <w:docPartGallery w:val="Watermarks"/>
        <w:docPartUnique/>
      </w:docPartObj>
    </w:sdtPr>
    <w:sdtContent>
      <w:p w:rsidR="00467037" w:rsidRDefault="00467037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9373898" o:spid="_x0000_s2052" type="#_x0000_t75" style="position:absolute;margin-left:0;margin-top:0;width:530.1pt;height:523.25pt;z-index:-251656192;mso-position-horizontal:center;mso-position-horizontal-relative:margin;mso-position-vertical:center;mso-position-vertical-relative:margin" o:allowincell="f">
              <v:imagedata r:id="rId1" o:title="敏盛連絡資料-for TEK" gain="19661f" blacklevel="22938f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37" w:rsidRDefault="0046703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3896" o:spid="_x0000_s2050" type="#_x0000_t75" style="position:absolute;margin-left:0;margin-top:0;width:530.1pt;height:523.25pt;z-index:-251658240;mso-position-horizontal:center;mso-position-horizontal-relative:margin;mso-position-vertical:center;mso-position-vertical-relative:margin" o:allowincell="f">
          <v:imagedata r:id="rId1" o:title="敏盛連絡資料-for TEK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037"/>
    <w:rsid w:val="00467037"/>
    <w:rsid w:val="007322A1"/>
    <w:rsid w:val="009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37"/>
    <w:rPr>
      <w:rFonts w:ascii="Calibri" w:eastAsia="新細明體" w:hAnsi="Calibri" w:cs="新細明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67037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037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7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70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67037"/>
    <w:rPr>
      <w:color w:val="0000FF"/>
      <w:u w:val="single"/>
    </w:rPr>
  </w:style>
  <w:style w:type="character" w:customStyle="1" w:styleId="ios-footer">
    <w:name w:val="ios-footer"/>
    <w:basedOn w:val="a0"/>
    <w:rsid w:val="00467037"/>
  </w:style>
  <w:style w:type="character" w:styleId="aa">
    <w:name w:val="Strong"/>
    <w:basedOn w:val="a0"/>
    <w:uiPriority w:val="22"/>
    <w:qFormat/>
    <w:rsid w:val="004670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vin.com.tw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D1B"/>
    <w:rsid w:val="003A5D1B"/>
    <w:rsid w:val="00DA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0769F35AB44E3B9839ACC4681E62CE">
    <w:name w:val="C80769F35AB44E3B9839ACC4681E62CE"/>
    <w:rsid w:val="003A5D1B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4E15B-E0A5-4EF2-A963-CC0C0DC6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AG6</dc:creator>
  <cp:lastModifiedBy>AG6</cp:lastModifiedBy>
  <cp:revision>1</cp:revision>
  <dcterms:created xsi:type="dcterms:W3CDTF">2017-04-20T08:31:00Z</dcterms:created>
  <dcterms:modified xsi:type="dcterms:W3CDTF">2017-04-20T08:43:00Z</dcterms:modified>
</cp:coreProperties>
</file>